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560" w:firstLine="1951" w:firstLineChars="694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职业卫生技术</w:t>
      </w:r>
      <w:r>
        <w:rPr>
          <w:rFonts w:hint="eastAsia"/>
          <w:b/>
          <w:sz w:val="28"/>
          <w:szCs w:val="28"/>
        </w:rPr>
        <w:t>报告网上信息公开表</w:t>
      </w:r>
    </w:p>
    <w:tbl>
      <w:tblPr>
        <w:tblStyle w:val="11"/>
        <w:tblW w:w="8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88"/>
        <w:gridCol w:w="2112"/>
        <w:gridCol w:w="75"/>
        <w:gridCol w:w="1200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用人</w:t>
            </w:r>
            <w:r>
              <w:rPr>
                <w:rFonts w:hint="eastAsia"/>
              </w:rPr>
              <w:t>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 称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杭州电泰实业有限公司桐庐分公司</w:t>
            </w:r>
          </w:p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职业病危害因素检测与评价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联系人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洪振强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浙江省杭州市桐庐县</w:t>
            </w:r>
            <w:r>
              <w:rPr>
                <w:rFonts w:hint="eastAsia"/>
                <w:szCs w:val="22"/>
                <w:lang w:eastAsia="zh-CN"/>
              </w:rPr>
              <w:t>阆苑路66号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>技术</w:t>
            </w:r>
            <w:r>
              <w:rPr>
                <w:rFonts w:hint="eastAsia"/>
                <w:szCs w:val="22"/>
                <w:lang w:eastAsia="zh-CN"/>
              </w:rPr>
              <w:t>服务项目组</w:t>
            </w:r>
            <w:r>
              <w:rPr>
                <w:rFonts w:hint="default"/>
                <w:szCs w:val="22"/>
              </w:rPr>
              <w:t>人员名单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徐承敏、陈钧强、阮征、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潘吉、刘丹华、钱亚玲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陪同人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洪振强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主要专业技术人员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名单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现场调查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潘吉、徐承敏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潘吉、徐承敏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潘吉、</w:t>
            </w:r>
            <w:r>
              <w:rPr>
                <w:rFonts w:hint="eastAsia" w:eastAsia="宋体"/>
                <w:lang w:val="en-US" w:eastAsia="zh-CN"/>
              </w:rPr>
              <w:t>刘丹华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2023.7.14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2023.7.18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2023.7.18~7.26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图像或影像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1800860</wp:posOffset>
                  </wp:positionH>
                  <wp:positionV relativeFrom="paragraph">
                    <wp:posOffset>425450</wp:posOffset>
                  </wp:positionV>
                  <wp:extent cx="2523490" cy="1892935"/>
                  <wp:effectExtent l="0" t="0" r="12065" b="10160"/>
                  <wp:wrapNone/>
                  <wp:docPr id="2" name="图片 24" descr="78300ee645c611a2ba254d024a9d2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4" descr="78300ee645c611a2ba254d024a9d24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23490" cy="189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97155</wp:posOffset>
                  </wp:positionV>
                  <wp:extent cx="1899285" cy="2533015"/>
                  <wp:effectExtent l="0" t="0" r="5715" b="635"/>
                  <wp:wrapNone/>
                  <wp:docPr id="1" name="图片 23" descr="0c4ebc44a15bbe02516f32c2d17eb6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3" descr="0c4ebc44a15bbe02516f32c2d17eb6e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2533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 w:val="18"/>
          <w:szCs w:val="18"/>
          <w:lang w:val="en-US" w:eastAsia="zh-CN"/>
        </w:rPr>
        <w:t>*</w:t>
      </w:r>
      <w:r>
        <w:rPr>
          <w:rFonts w:hint="eastAsia"/>
          <w:sz w:val="18"/>
          <w:szCs w:val="18"/>
        </w:rPr>
        <w:t>：技术服务过程不能摄影应提交“用人单位禁止摄影情况说明单”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0" w:leftChars="0" w:right="-46" w:rightChars="-22" w:firstLine="10" w:firstLineChars="0"/>
      <w:jc w:val="left"/>
    </w:pPr>
    <w:r>
      <w:rPr>
        <w:rFonts w:hint="eastAsia"/>
        <w:sz w:val="21"/>
        <w:szCs w:val="21"/>
        <w:lang w:eastAsia="zh-CN"/>
      </w:rPr>
      <w:t>杭州</w:t>
    </w:r>
    <w:r>
      <w:rPr>
        <w:rFonts w:hint="eastAsia"/>
        <w:sz w:val="21"/>
        <w:szCs w:val="21"/>
      </w:rPr>
      <w:t>医学院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</w:t>
    </w:r>
    <w:r>
      <w:rPr>
        <w:rFonts w:hint="eastAsia"/>
        <w:sz w:val="21"/>
        <w:szCs w:val="21"/>
        <w:u w:val="none"/>
      </w:rPr>
      <w:t xml:space="preserve"> </w:t>
    </w:r>
    <w:r>
      <w:rPr>
        <w:rFonts w:hint="eastAsia"/>
        <w:sz w:val="21"/>
        <w:szCs w:val="21"/>
        <w:u w:val="none"/>
        <w:lang w:val="en-US" w:eastAsia="zh-CN"/>
      </w:rPr>
      <w:t xml:space="preserve">      </w:t>
    </w:r>
    <w:r>
      <w:rPr>
        <w:rFonts w:hint="eastAsia"/>
        <w:sz w:val="21"/>
        <w:szCs w:val="21"/>
        <w:u w:val="none"/>
        <w:lang w:eastAsia="zh-CN"/>
      </w:rPr>
      <w:t>版本</w:t>
    </w:r>
    <w:r>
      <w:rPr>
        <w:sz w:val="21"/>
        <w:szCs w:val="21"/>
      </w:rPr>
      <w:t>：第</w:t>
    </w:r>
    <w:r>
      <w:rPr>
        <w:rFonts w:hint="eastAsia"/>
        <w:sz w:val="21"/>
        <w:szCs w:val="21"/>
        <w:lang w:val="en-US" w:eastAsia="zh-CN"/>
      </w:rPr>
      <w:t>1版</w:t>
    </w:r>
    <w:r>
      <w:rPr>
        <w:sz w:val="21"/>
        <w:szCs w:val="21"/>
      </w:rPr>
      <w:t>/第</w:t>
    </w:r>
    <w:r>
      <w:rPr>
        <w:rFonts w:hint="eastAsia"/>
        <w:sz w:val="21"/>
        <w:szCs w:val="21"/>
        <w:lang w:val="en-US" w:eastAsia="zh-CN"/>
      </w:rPr>
      <w:t>0</w:t>
    </w:r>
    <w:r>
      <w:rPr>
        <w:sz w:val="21"/>
        <w:szCs w:val="21"/>
      </w:rPr>
      <w:t>次修订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</w:t>
    </w:r>
    <w:r>
      <w:rPr>
        <w:rFonts w:hint="eastAsia"/>
        <w:sz w:val="21"/>
        <w:szCs w:val="21"/>
      </w:rPr>
      <w:t>编号：</w:t>
    </w:r>
    <w:r>
      <w:rPr>
        <w:rFonts w:hint="eastAsia"/>
        <w:bCs/>
        <w:sz w:val="21"/>
        <w:szCs w:val="21"/>
        <w:lang w:val="en-US" w:eastAsia="zh-CN"/>
      </w:rPr>
      <w:t>HZMC</w:t>
    </w:r>
    <w:r>
      <w:rPr>
        <w:bCs/>
        <w:sz w:val="21"/>
        <w:szCs w:val="21"/>
      </w:rPr>
      <w:t>-</w:t>
    </w:r>
    <w:r>
      <w:rPr>
        <w:rFonts w:hint="eastAsia"/>
        <w:bCs/>
        <w:sz w:val="21"/>
        <w:szCs w:val="21"/>
        <w:lang w:val="en-US" w:eastAsia="zh-CN"/>
      </w:rPr>
      <w:t>GW</w:t>
    </w:r>
    <w:r>
      <w:rPr>
        <w:bCs/>
        <w:sz w:val="21"/>
        <w:szCs w:val="21"/>
      </w:rPr>
      <w:t>-PJ-YS-</w:t>
    </w:r>
    <w:r>
      <w:rPr>
        <w:rFonts w:hint="eastAsia"/>
        <w:bCs/>
        <w:sz w:val="21"/>
        <w:szCs w:val="21"/>
      </w:rPr>
      <w:t>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d__x000a_"/>
  </w:docVars>
  <w:rsids>
    <w:rsidRoot w:val="00172A27"/>
    <w:rsid w:val="00080B87"/>
    <w:rsid w:val="00232238"/>
    <w:rsid w:val="00282579"/>
    <w:rsid w:val="002D1C13"/>
    <w:rsid w:val="003206F9"/>
    <w:rsid w:val="003577CC"/>
    <w:rsid w:val="00487B66"/>
    <w:rsid w:val="004A5EF0"/>
    <w:rsid w:val="00550166"/>
    <w:rsid w:val="007510B5"/>
    <w:rsid w:val="007F1352"/>
    <w:rsid w:val="007F5690"/>
    <w:rsid w:val="0080406A"/>
    <w:rsid w:val="008A1C00"/>
    <w:rsid w:val="00937358"/>
    <w:rsid w:val="00986474"/>
    <w:rsid w:val="00A05CB5"/>
    <w:rsid w:val="00A80211"/>
    <w:rsid w:val="00B642B6"/>
    <w:rsid w:val="00BB6B3D"/>
    <w:rsid w:val="00BF33FF"/>
    <w:rsid w:val="00C3557D"/>
    <w:rsid w:val="00D5527B"/>
    <w:rsid w:val="00D83DDC"/>
    <w:rsid w:val="00DA06DF"/>
    <w:rsid w:val="00EC00E8"/>
    <w:rsid w:val="00EC584F"/>
    <w:rsid w:val="00EC65D7"/>
    <w:rsid w:val="00F36F49"/>
    <w:rsid w:val="00F40A1E"/>
    <w:rsid w:val="00F47A5B"/>
    <w:rsid w:val="00FA307A"/>
    <w:rsid w:val="00FF4306"/>
    <w:rsid w:val="02021CDC"/>
    <w:rsid w:val="047B109D"/>
    <w:rsid w:val="0A5C4945"/>
    <w:rsid w:val="0D3C2D42"/>
    <w:rsid w:val="107B459A"/>
    <w:rsid w:val="1ACF189E"/>
    <w:rsid w:val="1B1B57EB"/>
    <w:rsid w:val="2377530C"/>
    <w:rsid w:val="28B77D3C"/>
    <w:rsid w:val="2A160746"/>
    <w:rsid w:val="2DD546D9"/>
    <w:rsid w:val="31F14BAE"/>
    <w:rsid w:val="32B837B8"/>
    <w:rsid w:val="3ECF5A44"/>
    <w:rsid w:val="4546408F"/>
    <w:rsid w:val="45D31A04"/>
    <w:rsid w:val="461D1166"/>
    <w:rsid w:val="47775C21"/>
    <w:rsid w:val="4E906676"/>
    <w:rsid w:val="4F15263D"/>
    <w:rsid w:val="50AF5250"/>
    <w:rsid w:val="53E54169"/>
    <w:rsid w:val="54741529"/>
    <w:rsid w:val="570E6544"/>
    <w:rsid w:val="5A90389F"/>
    <w:rsid w:val="5DA63240"/>
    <w:rsid w:val="5F713785"/>
    <w:rsid w:val="61765B23"/>
    <w:rsid w:val="64FA1599"/>
    <w:rsid w:val="66263726"/>
    <w:rsid w:val="6CF27980"/>
    <w:rsid w:val="703F2EB7"/>
    <w:rsid w:val="722D2ED0"/>
    <w:rsid w:val="74361EFD"/>
    <w:rsid w:val="74D85B14"/>
    <w:rsid w:val="7A355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kern w:val="0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z w:val="48"/>
    </w:rPr>
  </w:style>
  <w:style w:type="character" w:default="1" w:styleId="9">
    <w:name w:val="Default Paragraph Font"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tabs>
        <w:tab w:val="left" w:pos="616"/>
      </w:tabs>
      <w:spacing w:line="240" w:lineRule="atLeast"/>
      <w:ind w:firstLine="480" w:firstLineChars="200"/>
    </w:pPr>
    <w:rPr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paragraph" w:customStyle="1" w:styleId="12">
    <w:name w:val=" Char Char Char Char"/>
    <w:basedOn w:val="1"/>
    <w:uiPriority w:val="0"/>
  </w:style>
  <w:style w:type="character" w:customStyle="1" w:styleId="13">
    <w:name w:val="页脚 Char"/>
    <w:basedOn w:val="9"/>
    <w:link w:val="7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2013-07-29T06:20:00Z</dcterms:created>
  <dc:creator>User</dc:creator>
  <cp:lastModifiedBy>PJ</cp:lastModifiedBy>
  <cp:lastPrinted>2023-08-23T11:24:44Z</cp:lastPrinted>
  <dcterms:modified xsi:type="dcterms:W3CDTF">2023-10-20T06:05:25Z</dcterms:modified>
  <dc:title>程序文件（ZAMS-ZW –CX-39-2007）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